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E9D4" w14:textId="77777777" w:rsidR="00DC0BA8" w:rsidRPr="00A9619B" w:rsidRDefault="00DC0BA8" w:rsidP="00DC0BA8">
      <w:pPr>
        <w:pStyle w:val="Titolo1"/>
        <w:ind w:left="0"/>
        <w:rPr>
          <w:lang w:val="it-IT"/>
        </w:rPr>
      </w:pPr>
      <w:bookmarkStart w:id="0" w:name="_GoBack"/>
      <w:bookmarkEnd w:id="0"/>
      <w:r w:rsidRPr="00A9619B">
        <w:rPr>
          <w:lang w:val="it-IT"/>
        </w:rPr>
        <w:t>Pr</w:t>
      </w:r>
      <w:r>
        <w:rPr>
          <w:lang w:val="it-IT"/>
        </w:rPr>
        <w:t>eparazione</w:t>
      </w:r>
      <w:r w:rsidRPr="00A9619B">
        <w:rPr>
          <w:lang w:val="it-IT"/>
        </w:rPr>
        <w:t xml:space="preserve"> dell’attività</w:t>
      </w:r>
    </w:p>
    <w:p w14:paraId="2DCB3B77" w14:textId="646A1F47" w:rsidR="00DC0BA8" w:rsidRDefault="00DC0BA8" w:rsidP="00DC0BA8">
      <w:pPr>
        <w:pStyle w:val="Titolo2"/>
        <w:ind w:left="0"/>
        <w:rPr>
          <w:lang w:val="it-IT"/>
        </w:rPr>
      </w:pPr>
      <w:r>
        <w:rPr>
          <w:lang w:val="it-IT"/>
        </w:rPr>
        <w:t>Materiale necessario</w:t>
      </w:r>
      <w:r w:rsidR="00B4657A">
        <w:rPr>
          <w:lang w:val="it-IT"/>
        </w:rPr>
        <w:t xml:space="preserve"> per 6 postazioni</w:t>
      </w:r>
    </w:p>
    <w:p w14:paraId="68B508B6" w14:textId="53E24FE2" w:rsidR="00DC0BA8" w:rsidRDefault="000A724B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>1 alimentatore</w:t>
      </w:r>
    </w:p>
    <w:p w14:paraId="7AF9CDE8" w14:textId="02C18178" w:rsidR="00872A6D" w:rsidRDefault="00872A6D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6B4C65">
        <w:rPr>
          <w:lang w:val="it-IT"/>
        </w:rPr>
        <w:t>una centrifug</w:t>
      </w:r>
      <w:r>
        <w:rPr>
          <w:lang w:val="it-IT"/>
        </w:rPr>
        <w:t xml:space="preserve">a per tubini </w:t>
      </w:r>
    </w:p>
    <w:p w14:paraId="208F9E05" w14:textId="40ADF29E" w:rsidR="005B4C6D" w:rsidRDefault="005B4C6D" w:rsidP="00B4657A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1 macchina per flashgel</w:t>
      </w:r>
    </w:p>
    <w:p w14:paraId="3A65672E" w14:textId="6F1F5869" w:rsidR="005B4C6D" w:rsidRPr="00FB2686" w:rsidRDefault="005B4C6D" w:rsidP="00B4657A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3 flashgel gel precast lonza</w:t>
      </w:r>
    </w:p>
    <w:p w14:paraId="778BAA99" w14:textId="2C1F85D7" w:rsidR="00A21894" w:rsidRPr="00FB2686" w:rsidRDefault="00A21894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>6 blocchetti termici</w:t>
      </w:r>
      <w:r w:rsidR="00783616" w:rsidRPr="00FB2686">
        <w:rPr>
          <w:lang w:val="it-IT"/>
        </w:rPr>
        <w:t xml:space="preserve"> a temperature da frigo</w:t>
      </w:r>
    </w:p>
    <w:p w14:paraId="15D0B16F" w14:textId="07287BA2" w:rsidR="00A21894" w:rsidRPr="00FB2686" w:rsidRDefault="00A21894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 xml:space="preserve">6 pipette utili a prelevare </w:t>
      </w:r>
      <w:r w:rsidR="000A724B" w:rsidRPr="00FB2686">
        <w:rPr>
          <w:lang w:val="it-IT"/>
        </w:rPr>
        <w:t xml:space="preserve">2-20 </w:t>
      </w:r>
      <w:r w:rsidR="000A724B" w:rsidRPr="00FB2686">
        <w:rPr>
          <w:rFonts w:ascii="Cambria" w:hAnsi="Cambria"/>
          <w:lang w:val="it-IT"/>
        </w:rPr>
        <w:t>μ</w:t>
      </w:r>
      <w:r w:rsidR="000A724B" w:rsidRPr="00FB2686">
        <w:rPr>
          <w:lang w:val="it-IT"/>
        </w:rPr>
        <w:t xml:space="preserve">l o </w:t>
      </w:r>
      <w:r w:rsidRPr="00FB2686">
        <w:rPr>
          <w:lang w:val="it-IT"/>
        </w:rPr>
        <w:t>20</w:t>
      </w:r>
      <w:r w:rsidR="000A724B" w:rsidRPr="00FB2686">
        <w:rPr>
          <w:lang w:val="it-IT"/>
        </w:rPr>
        <w:t>-200</w:t>
      </w:r>
      <w:r w:rsidRPr="00FB2686">
        <w:rPr>
          <w:lang w:val="it-IT"/>
        </w:rPr>
        <w:t xml:space="preserve"> </w:t>
      </w:r>
      <w:r w:rsidRPr="00FB2686">
        <w:rPr>
          <w:rFonts w:ascii="Cambria" w:hAnsi="Cambria"/>
          <w:lang w:val="it-IT"/>
        </w:rPr>
        <w:t>μ</w:t>
      </w:r>
      <w:r w:rsidRPr="00FB2686">
        <w:rPr>
          <w:lang w:val="it-IT"/>
        </w:rPr>
        <w:t>l</w:t>
      </w:r>
    </w:p>
    <w:p w14:paraId="42AB0F44" w14:textId="1197C29E" w:rsidR="00A21894" w:rsidRPr="00FB2686" w:rsidRDefault="00A21894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 xml:space="preserve">6 scatole di punte per </w:t>
      </w:r>
      <w:r w:rsidR="000A724B" w:rsidRPr="00FB2686">
        <w:rPr>
          <w:lang w:val="it-IT"/>
        </w:rPr>
        <w:t xml:space="preserve">le </w:t>
      </w:r>
      <w:r w:rsidRPr="00FB2686">
        <w:rPr>
          <w:lang w:val="it-IT"/>
        </w:rPr>
        <w:t xml:space="preserve">pipette </w:t>
      </w:r>
      <w:r w:rsidR="000A724B" w:rsidRPr="00FB2686">
        <w:rPr>
          <w:lang w:val="it-IT"/>
        </w:rPr>
        <w:t xml:space="preserve">- </w:t>
      </w:r>
      <w:r w:rsidRPr="00FB2686">
        <w:rPr>
          <w:lang w:val="it-IT"/>
        </w:rPr>
        <w:t>non servono sterili</w:t>
      </w:r>
    </w:p>
    <w:p w14:paraId="3CA87057" w14:textId="4EFE131A" w:rsidR="00856C3E" w:rsidRPr="00FB2686" w:rsidRDefault="00856C3E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>6 b</w:t>
      </w:r>
      <w:r w:rsidR="000A724B" w:rsidRPr="00FB2686">
        <w:rPr>
          <w:lang w:val="it-IT"/>
        </w:rPr>
        <w:t>icchieri</w:t>
      </w:r>
      <w:r w:rsidRPr="00FB2686">
        <w:rPr>
          <w:lang w:val="it-IT"/>
        </w:rPr>
        <w:t xml:space="preserve"> per gli scarti</w:t>
      </w:r>
    </w:p>
    <w:p w14:paraId="1D653905" w14:textId="634ADDF3" w:rsidR="008E21D4" w:rsidRPr="00FB2686" w:rsidRDefault="008E21D4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 xml:space="preserve">1 pipetta da 200-1000 </w:t>
      </w:r>
      <w:r w:rsidRPr="00FB2686">
        <w:rPr>
          <w:rFonts w:ascii="Cambria" w:hAnsi="Cambria"/>
          <w:lang w:val="it-IT"/>
        </w:rPr>
        <w:t>μ</w:t>
      </w:r>
      <w:r w:rsidRPr="00FB2686">
        <w:rPr>
          <w:lang w:val="it-IT"/>
        </w:rPr>
        <w:t>l</w:t>
      </w:r>
    </w:p>
    <w:p w14:paraId="4DF3A898" w14:textId="1756CF86" w:rsidR="00A21894" w:rsidRPr="00FB2686" w:rsidRDefault="00A21894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 xml:space="preserve">1 scatola di punte da </w:t>
      </w:r>
      <w:r w:rsidR="008E21D4" w:rsidRPr="00FB2686">
        <w:rPr>
          <w:lang w:val="it-IT"/>
        </w:rPr>
        <w:t xml:space="preserve">200-1000 </w:t>
      </w:r>
      <w:r w:rsidR="008E21D4" w:rsidRPr="00FB2686">
        <w:rPr>
          <w:rFonts w:ascii="Cambria" w:hAnsi="Cambria"/>
          <w:lang w:val="it-IT"/>
        </w:rPr>
        <w:t>μ</w:t>
      </w:r>
      <w:r w:rsidR="008E21D4" w:rsidRPr="00FB2686">
        <w:rPr>
          <w:lang w:val="it-IT"/>
        </w:rPr>
        <w:t>l (anche non piena)</w:t>
      </w:r>
    </w:p>
    <w:p w14:paraId="789F34A8" w14:textId="3C617B3C" w:rsidR="008E21D4" w:rsidRPr="00872A6D" w:rsidRDefault="00A21894" w:rsidP="00872A6D">
      <w:pPr>
        <w:pStyle w:val="Paragrafoelenco"/>
        <w:numPr>
          <w:ilvl w:val="0"/>
          <w:numId w:val="2"/>
        </w:numPr>
        <w:rPr>
          <w:lang w:val="it-IT"/>
        </w:rPr>
      </w:pPr>
      <w:r w:rsidRPr="00FB2686">
        <w:rPr>
          <w:lang w:val="it-IT"/>
        </w:rPr>
        <w:t>7 pennarelli indelebili</w:t>
      </w:r>
      <w:r w:rsidR="000A724B" w:rsidRPr="00872A6D">
        <w:rPr>
          <w:lang w:val="it-IT"/>
        </w:rPr>
        <w:t xml:space="preserve"> </w:t>
      </w:r>
    </w:p>
    <w:p w14:paraId="6DEC26E6" w14:textId="1107C06E" w:rsidR="00786856" w:rsidRPr="006B4C65" w:rsidRDefault="00786856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6B4C65">
        <w:rPr>
          <w:lang w:val="it-IT"/>
        </w:rPr>
        <w:t>tubini colorati avanzati dal kit + una busta di tubi</w:t>
      </w:r>
      <w:r w:rsidR="00872A6D">
        <w:rPr>
          <w:lang w:val="it-IT"/>
        </w:rPr>
        <w:t>ni</w:t>
      </w:r>
      <w:r w:rsidRPr="006B4C65">
        <w:rPr>
          <w:lang w:val="it-IT"/>
        </w:rPr>
        <w:t xml:space="preserve"> trasparenti</w:t>
      </w:r>
    </w:p>
    <w:p w14:paraId="772AE779" w14:textId="4CB901C1" w:rsidR="00786856" w:rsidRPr="006B4C65" w:rsidRDefault="00786856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6B4C65">
        <w:rPr>
          <w:lang w:val="it-IT"/>
        </w:rPr>
        <w:t>al</w:t>
      </w:r>
      <w:r w:rsidR="00EB6576">
        <w:rPr>
          <w:lang w:val="it-IT"/>
        </w:rPr>
        <w:t>meno 6 portatubini a temperatura</w:t>
      </w:r>
      <w:r w:rsidRPr="006B4C65">
        <w:rPr>
          <w:lang w:val="it-IT"/>
        </w:rPr>
        <w:t xml:space="preserve"> ambiente</w:t>
      </w:r>
    </w:p>
    <w:p w14:paraId="15B4BE61" w14:textId="6E507641" w:rsidR="0034581D" w:rsidRPr="006B4C65" w:rsidRDefault="0034581D" w:rsidP="00B4657A">
      <w:pPr>
        <w:pStyle w:val="Paragrafoelenco"/>
        <w:numPr>
          <w:ilvl w:val="0"/>
          <w:numId w:val="2"/>
        </w:numPr>
        <w:rPr>
          <w:lang w:val="it-IT"/>
        </w:rPr>
      </w:pPr>
      <w:r w:rsidRPr="006B4C65">
        <w:rPr>
          <w:lang w:val="it-IT"/>
        </w:rPr>
        <w:t>piastre e stecchini del kit per la tipizzazione del sangue</w:t>
      </w:r>
    </w:p>
    <w:p w14:paraId="041C2F13" w14:textId="77777777" w:rsidR="00DC0BA8" w:rsidRPr="006B4C65" w:rsidRDefault="00DC0BA8" w:rsidP="00DC0BA8">
      <w:pPr>
        <w:pStyle w:val="Titolo2"/>
        <w:ind w:left="0"/>
        <w:rPr>
          <w:lang w:val="it-IT"/>
        </w:rPr>
      </w:pPr>
      <w:r w:rsidRPr="006B4C65">
        <w:rPr>
          <w:lang w:val="it-IT"/>
        </w:rPr>
        <w:t>Preparazione delle aliquote</w:t>
      </w:r>
      <w:r w:rsidR="00B4657A" w:rsidRPr="006B4C65">
        <w:rPr>
          <w:lang w:val="it-IT"/>
        </w:rPr>
        <w:t xml:space="preserve"> per 6 postazioni </w:t>
      </w:r>
    </w:p>
    <w:p w14:paraId="4421AA1B" w14:textId="249F4615" w:rsidR="008E21D4" w:rsidRPr="006B4C65" w:rsidRDefault="008E21D4" w:rsidP="00856C3E">
      <w:pPr>
        <w:pStyle w:val="Paragrafoelenco"/>
        <w:numPr>
          <w:ilvl w:val="0"/>
          <w:numId w:val="5"/>
        </w:numPr>
        <w:rPr>
          <w:szCs w:val="22"/>
          <w:lang w:val="it-IT"/>
        </w:rPr>
      </w:pPr>
      <w:r w:rsidRPr="006B4C65">
        <w:rPr>
          <w:szCs w:val="22"/>
          <w:lang w:val="it-IT"/>
        </w:rPr>
        <w:t xml:space="preserve">Scrivere su 6 tubi </w:t>
      </w:r>
      <w:r w:rsidR="00114814" w:rsidRPr="006B4C65">
        <w:rPr>
          <w:szCs w:val="22"/>
          <w:lang w:val="it-IT"/>
        </w:rPr>
        <w:t>gialli</w:t>
      </w:r>
      <w:r w:rsidRPr="006B4C65">
        <w:rPr>
          <w:szCs w:val="22"/>
          <w:lang w:val="it-IT"/>
        </w:rPr>
        <w:t xml:space="preserve"> “</w:t>
      </w:r>
      <w:r w:rsidR="001E60DB" w:rsidRPr="006B4C65">
        <w:rPr>
          <w:szCs w:val="22"/>
          <w:lang w:val="it-IT"/>
        </w:rPr>
        <w:t>sangue della vittima</w:t>
      </w:r>
      <w:r w:rsidRPr="006B4C65">
        <w:rPr>
          <w:szCs w:val="22"/>
          <w:lang w:val="it-IT"/>
        </w:rPr>
        <w:t>”</w:t>
      </w:r>
      <w:r w:rsidR="00856C3E" w:rsidRPr="006B4C65">
        <w:rPr>
          <w:szCs w:val="22"/>
          <w:lang w:val="it-IT"/>
        </w:rPr>
        <w:t xml:space="preserve">                                                                 </w:t>
      </w:r>
      <w:r w:rsidR="00114814" w:rsidRPr="006B4C65">
        <w:rPr>
          <w:szCs w:val="22"/>
          <w:lang w:val="it-IT"/>
        </w:rPr>
        <w:t>Scrivere su 6 tubi viola “</w:t>
      </w:r>
      <w:r w:rsidR="001E60DB" w:rsidRPr="006B4C65">
        <w:rPr>
          <w:szCs w:val="22"/>
          <w:lang w:val="it-IT"/>
        </w:rPr>
        <w:t>sangue Scena del C</w:t>
      </w:r>
      <w:r w:rsidR="00114814" w:rsidRPr="006B4C65">
        <w:rPr>
          <w:szCs w:val="22"/>
          <w:lang w:val="it-IT"/>
        </w:rPr>
        <w:t>rimine”</w:t>
      </w:r>
      <w:r w:rsidR="00856C3E" w:rsidRPr="006B4C65">
        <w:rPr>
          <w:szCs w:val="22"/>
          <w:lang w:val="it-IT"/>
        </w:rPr>
        <w:t xml:space="preserve">                                                 </w:t>
      </w:r>
      <w:r w:rsidRPr="006B4C65">
        <w:rPr>
          <w:szCs w:val="22"/>
          <w:lang w:val="it-IT"/>
        </w:rPr>
        <w:t>Scrivere su 6 tubi verde “</w:t>
      </w:r>
      <w:r w:rsidR="001E60DB" w:rsidRPr="006B4C65">
        <w:rPr>
          <w:szCs w:val="22"/>
          <w:lang w:val="it-IT"/>
        </w:rPr>
        <w:t>sangue</w:t>
      </w:r>
      <w:r w:rsidRPr="006B4C65">
        <w:rPr>
          <w:szCs w:val="22"/>
          <w:lang w:val="it-IT"/>
        </w:rPr>
        <w:t xml:space="preserve"> Sospetto A”</w:t>
      </w:r>
      <w:r w:rsidR="00856C3E" w:rsidRPr="006B4C65">
        <w:rPr>
          <w:szCs w:val="22"/>
          <w:lang w:val="it-IT"/>
        </w:rPr>
        <w:t xml:space="preserve">                                                            </w:t>
      </w:r>
      <w:r w:rsidRPr="006B4C65">
        <w:rPr>
          <w:szCs w:val="22"/>
          <w:lang w:val="it-IT"/>
        </w:rPr>
        <w:t>Scrivere su 6 tubi blu “</w:t>
      </w:r>
      <w:r w:rsidR="001E60DB" w:rsidRPr="006B4C65">
        <w:rPr>
          <w:szCs w:val="22"/>
          <w:lang w:val="it-IT"/>
        </w:rPr>
        <w:t>sangue</w:t>
      </w:r>
      <w:r w:rsidRPr="006B4C65">
        <w:rPr>
          <w:szCs w:val="22"/>
          <w:lang w:val="it-IT"/>
        </w:rPr>
        <w:t xml:space="preserve"> Sospetto B”</w:t>
      </w:r>
      <w:r w:rsidR="00856C3E" w:rsidRPr="006B4C65">
        <w:rPr>
          <w:szCs w:val="22"/>
          <w:lang w:val="it-IT"/>
        </w:rPr>
        <w:t xml:space="preserve">                                                                    </w:t>
      </w:r>
      <w:r w:rsidRPr="006B4C65">
        <w:rPr>
          <w:szCs w:val="22"/>
          <w:lang w:val="it-IT"/>
        </w:rPr>
        <w:t>Scrivere su 6 tubi arancio “</w:t>
      </w:r>
      <w:r w:rsidR="001E60DB" w:rsidRPr="006B4C65">
        <w:rPr>
          <w:szCs w:val="22"/>
          <w:lang w:val="it-IT"/>
        </w:rPr>
        <w:t>sangue</w:t>
      </w:r>
      <w:r w:rsidRPr="006B4C65">
        <w:rPr>
          <w:szCs w:val="22"/>
          <w:lang w:val="it-IT"/>
        </w:rPr>
        <w:t xml:space="preserve"> Sospetto C”</w:t>
      </w:r>
      <w:r w:rsidR="00856C3E" w:rsidRPr="006B4C65">
        <w:rPr>
          <w:szCs w:val="22"/>
          <w:lang w:val="it-IT"/>
        </w:rPr>
        <w:t xml:space="preserve">                                                            </w:t>
      </w:r>
      <w:r w:rsidRPr="006B4C65">
        <w:rPr>
          <w:szCs w:val="22"/>
          <w:lang w:val="it-IT"/>
        </w:rPr>
        <w:t>Scrivere su 6 tubi rosa “</w:t>
      </w:r>
      <w:r w:rsidR="001E60DB" w:rsidRPr="006B4C65">
        <w:rPr>
          <w:szCs w:val="22"/>
          <w:lang w:val="it-IT"/>
        </w:rPr>
        <w:t>sangue</w:t>
      </w:r>
      <w:r w:rsidRPr="006B4C65">
        <w:rPr>
          <w:szCs w:val="22"/>
          <w:lang w:val="it-IT"/>
        </w:rPr>
        <w:t xml:space="preserve"> Sospetto D”</w:t>
      </w:r>
    </w:p>
    <w:p w14:paraId="741A94C9" w14:textId="7085305D" w:rsidR="008E21D4" w:rsidRPr="006B4C65" w:rsidRDefault="001E60DB" w:rsidP="008E21D4">
      <w:pPr>
        <w:pStyle w:val="Paragrafoelenco"/>
        <w:numPr>
          <w:ilvl w:val="0"/>
          <w:numId w:val="5"/>
        </w:numPr>
        <w:rPr>
          <w:lang w:val="it-IT"/>
        </w:rPr>
      </w:pPr>
      <w:r w:rsidRPr="006B4C65">
        <w:rPr>
          <w:lang w:val="it-IT"/>
        </w:rPr>
        <w:t>Aliqu</w:t>
      </w:r>
      <w:r w:rsidR="00EB6576">
        <w:rPr>
          <w:lang w:val="it-IT"/>
        </w:rPr>
        <w:t>o</w:t>
      </w:r>
      <w:r w:rsidRPr="006B4C65">
        <w:rPr>
          <w:lang w:val="it-IT"/>
        </w:rPr>
        <w:t>tare il sangue sintetico</w:t>
      </w:r>
      <w:r w:rsidR="008E21D4" w:rsidRPr="006B4C65">
        <w:rPr>
          <w:lang w:val="it-IT"/>
        </w:rPr>
        <w:t>:</w:t>
      </w:r>
    </w:p>
    <w:p w14:paraId="1F82465E" w14:textId="6A55E548" w:rsidR="008E21D4" w:rsidRPr="006B4C65" w:rsidRDefault="008E21D4" w:rsidP="008E21D4">
      <w:pPr>
        <w:pStyle w:val="Paragrafoelenco"/>
        <w:numPr>
          <w:ilvl w:val="0"/>
          <w:numId w:val="7"/>
        </w:numPr>
        <w:rPr>
          <w:lang w:val="it-IT"/>
        </w:rPr>
      </w:pPr>
      <w:r w:rsidRPr="006B4C65">
        <w:rPr>
          <w:lang w:val="it-IT"/>
        </w:rPr>
        <w:t xml:space="preserve">Mettere in </w:t>
      </w:r>
      <w:r w:rsidR="001E60DB" w:rsidRPr="006B4C65">
        <w:rPr>
          <w:lang w:val="it-IT"/>
        </w:rPr>
        <w:t>ciascuno dei</w:t>
      </w:r>
      <w:r w:rsidRPr="006B4C65">
        <w:rPr>
          <w:lang w:val="it-IT"/>
        </w:rPr>
        <w:t xml:space="preserve"> tubi gialli </w:t>
      </w:r>
      <w:r w:rsidR="001E60DB" w:rsidRPr="006B4C65">
        <w:rPr>
          <w:lang w:val="it-IT"/>
        </w:rPr>
        <w:t xml:space="preserve">(V) 160 </w:t>
      </w:r>
      <w:r w:rsidR="001E60DB" w:rsidRPr="006B4C65">
        <w:rPr>
          <w:rFonts w:ascii="Cambria" w:hAnsi="Cambria"/>
          <w:lang w:val="it-IT"/>
        </w:rPr>
        <w:t>μ</w:t>
      </w:r>
      <w:r w:rsidR="001E60DB" w:rsidRPr="006B4C65">
        <w:rPr>
          <w:lang w:val="it-IT"/>
        </w:rPr>
        <w:t>l di sample 4</w:t>
      </w:r>
    </w:p>
    <w:p w14:paraId="3DB135B8" w14:textId="4F73CA26" w:rsidR="001E60DB" w:rsidRPr="00CD20ED" w:rsidRDefault="001E60DB" w:rsidP="001E60DB">
      <w:pPr>
        <w:pStyle w:val="Paragrafoelenco"/>
        <w:numPr>
          <w:ilvl w:val="0"/>
          <w:numId w:val="7"/>
        </w:numPr>
        <w:rPr>
          <w:lang w:val="it-IT"/>
        </w:rPr>
      </w:pPr>
      <w:r w:rsidRPr="00CD20ED">
        <w:rPr>
          <w:lang w:val="it-IT"/>
        </w:rPr>
        <w:t xml:space="preserve">Mettere in ciascuno dei tubi viola (SC) 100 </w:t>
      </w:r>
      <w:r w:rsidRPr="00CD20ED">
        <w:rPr>
          <w:rFonts w:ascii="Cambria" w:hAnsi="Cambria"/>
          <w:lang w:val="it-IT"/>
        </w:rPr>
        <w:t>μ</w:t>
      </w:r>
      <w:r w:rsidRPr="00CD20ED">
        <w:rPr>
          <w:lang w:val="it-IT"/>
        </w:rPr>
        <w:t>l di sample 3</w:t>
      </w:r>
    </w:p>
    <w:p w14:paraId="5266AB22" w14:textId="72764283" w:rsidR="001E60DB" w:rsidRPr="00CD20ED" w:rsidRDefault="001E60DB" w:rsidP="001E60DB">
      <w:pPr>
        <w:pStyle w:val="Paragrafoelenco"/>
        <w:numPr>
          <w:ilvl w:val="0"/>
          <w:numId w:val="7"/>
        </w:numPr>
        <w:rPr>
          <w:lang w:val="it-IT"/>
        </w:rPr>
      </w:pPr>
      <w:r w:rsidRPr="00CD20ED">
        <w:rPr>
          <w:lang w:val="it-IT"/>
        </w:rPr>
        <w:t xml:space="preserve">Mettere in ciascuno dei tubi verdi (A) 160 </w:t>
      </w:r>
      <w:r w:rsidRPr="00CD20ED">
        <w:rPr>
          <w:rFonts w:ascii="Cambria" w:hAnsi="Cambria"/>
          <w:lang w:val="it-IT"/>
        </w:rPr>
        <w:t>μ</w:t>
      </w:r>
      <w:r w:rsidRPr="00CD20ED">
        <w:rPr>
          <w:lang w:val="it-IT"/>
        </w:rPr>
        <w:t>l di sample 1</w:t>
      </w:r>
    </w:p>
    <w:p w14:paraId="47C028A5" w14:textId="3DE2A1C9" w:rsidR="001E60DB" w:rsidRPr="00CD20ED" w:rsidRDefault="001E60DB" w:rsidP="001E60DB">
      <w:pPr>
        <w:pStyle w:val="Paragrafoelenco"/>
        <w:numPr>
          <w:ilvl w:val="0"/>
          <w:numId w:val="7"/>
        </w:numPr>
        <w:rPr>
          <w:lang w:val="it-IT"/>
        </w:rPr>
      </w:pPr>
      <w:r w:rsidRPr="00CD20ED">
        <w:rPr>
          <w:lang w:val="it-IT"/>
        </w:rPr>
        <w:t xml:space="preserve">Mettere in ciascuno dei tubi blu (B) 160 </w:t>
      </w:r>
      <w:r w:rsidRPr="00CD20ED">
        <w:rPr>
          <w:rFonts w:ascii="Cambria" w:hAnsi="Cambria"/>
          <w:lang w:val="it-IT"/>
        </w:rPr>
        <w:t>μ</w:t>
      </w:r>
      <w:r w:rsidRPr="00CD20ED">
        <w:rPr>
          <w:lang w:val="it-IT"/>
        </w:rPr>
        <w:t>l di sample 2</w:t>
      </w:r>
    </w:p>
    <w:p w14:paraId="39AD024E" w14:textId="3A658226" w:rsidR="001E60DB" w:rsidRPr="00CD20ED" w:rsidRDefault="001E60DB" w:rsidP="001E60DB">
      <w:pPr>
        <w:pStyle w:val="Paragrafoelenco"/>
        <w:numPr>
          <w:ilvl w:val="0"/>
          <w:numId w:val="7"/>
        </w:numPr>
        <w:rPr>
          <w:lang w:val="it-IT"/>
        </w:rPr>
      </w:pPr>
      <w:r w:rsidRPr="00CD20ED">
        <w:rPr>
          <w:lang w:val="it-IT"/>
        </w:rPr>
        <w:t xml:space="preserve">Mettere in ciascuno dei tubi arancio (C) 160 </w:t>
      </w:r>
      <w:r w:rsidRPr="00CD20ED">
        <w:rPr>
          <w:rFonts w:ascii="Cambria" w:hAnsi="Cambria"/>
          <w:lang w:val="it-IT"/>
        </w:rPr>
        <w:t>μ</w:t>
      </w:r>
      <w:r w:rsidRPr="00CD20ED">
        <w:rPr>
          <w:lang w:val="it-IT"/>
        </w:rPr>
        <w:t>l di sample 3</w:t>
      </w:r>
    </w:p>
    <w:p w14:paraId="3D3E2CB9" w14:textId="633EB562" w:rsidR="001E60DB" w:rsidRPr="00CD20ED" w:rsidRDefault="001E60DB" w:rsidP="001E60DB">
      <w:pPr>
        <w:pStyle w:val="Paragrafoelenco"/>
        <w:numPr>
          <w:ilvl w:val="0"/>
          <w:numId w:val="7"/>
        </w:numPr>
        <w:rPr>
          <w:lang w:val="it-IT"/>
        </w:rPr>
      </w:pPr>
      <w:r w:rsidRPr="00CD20ED">
        <w:rPr>
          <w:lang w:val="it-IT"/>
        </w:rPr>
        <w:t xml:space="preserve">Mettere in ciascuno dei tubi rosa (D) 160 </w:t>
      </w:r>
      <w:r w:rsidRPr="00CD20ED">
        <w:rPr>
          <w:rFonts w:ascii="Cambria" w:hAnsi="Cambria"/>
          <w:lang w:val="it-IT"/>
        </w:rPr>
        <w:t>μ</w:t>
      </w:r>
      <w:r w:rsidRPr="00CD20ED">
        <w:rPr>
          <w:lang w:val="it-IT"/>
        </w:rPr>
        <w:t>l di sample 3</w:t>
      </w:r>
    </w:p>
    <w:p w14:paraId="349CFE00" w14:textId="6D428667" w:rsidR="001433AC" w:rsidRPr="00CD20ED" w:rsidRDefault="001433AC" w:rsidP="001433AC">
      <w:pPr>
        <w:pStyle w:val="Paragrafoelenco"/>
        <w:numPr>
          <w:ilvl w:val="0"/>
          <w:numId w:val="5"/>
        </w:numPr>
        <w:rPr>
          <w:szCs w:val="22"/>
          <w:lang w:val="it-IT"/>
        </w:rPr>
      </w:pPr>
      <w:r w:rsidRPr="00CD20ED">
        <w:rPr>
          <w:szCs w:val="22"/>
          <w:lang w:val="it-IT"/>
        </w:rPr>
        <w:t xml:space="preserve">Scrivere su 6 tubi </w:t>
      </w:r>
      <w:r w:rsidR="000A724B" w:rsidRPr="00CD20ED">
        <w:rPr>
          <w:szCs w:val="22"/>
          <w:lang w:val="it-IT"/>
        </w:rPr>
        <w:t>blu</w:t>
      </w:r>
      <w:r w:rsidRPr="00CD20ED">
        <w:rPr>
          <w:szCs w:val="22"/>
          <w:lang w:val="it-IT"/>
        </w:rPr>
        <w:t xml:space="preserve"> “</w:t>
      </w:r>
      <w:r w:rsidR="000A724B" w:rsidRPr="00CD20ED">
        <w:rPr>
          <w:szCs w:val="22"/>
          <w:lang w:val="it-IT"/>
        </w:rPr>
        <w:t>anticorpi anti A</w:t>
      </w:r>
      <w:r w:rsidRPr="00CD20ED">
        <w:rPr>
          <w:szCs w:val="22"/>
          <w:lang w:val="it-IT"/>
        </w:rPr>
        <w:t xml:space="preserve">” </w:t>
      </w:r>
      <w:r w:rsidR="000A724B" w:rsidRPr="00CD20ED">
        <w:rPr>
          <w:szCs w:val="22"/>
          <w:lang w:val="it-IT"/>
        </w:rPr>
        <w:t xml:space="preserve"> </w:t>
      </w:r>
      <w:r w:rsidRPr="00CD20ED">
        <w:rPr>
          <w:szCs w:val="22"/>
          <w:lang w:val="it-IT"/>
        </w:rPr>
        <w:t xml:space="preserve">                                                                Scrivere su 6 tubi </w:t>
      </w:r>
      <w:r w:rsidR="000A724B" w:rsidRPr="00CD20ED">
        <w:rPr>
          <w:szCs w:val="22"/>
          <w:lang w:val="it-IT"/>
        </w:rPr>
        <w:t>gialli</w:t>
      </w:r>
      <w:r w:rsidRPr="00CD20ED">
        <w:rPr>
          <w:szCs w:val="22"/>
          <w:lang w:val="it-IT"/>
        </w:rPr>
        <w:t xml:space="preserve"> “</w:t>
      </w:r>
      <w:r w:rsidR="000A724B" w:rsidRPr="00CD20ED">
        <w:rPr>
          <w:szCs w:val="22"/>
          <w:lang w:val="it-IT"/>
        </w:rPr>
        <w:t>anticorpi anti B</w:t>
      </w:r>
      <w:r w:rsidRPr="00CD20ED">
        <w:rPr>
          <w:szCs w:val="22"/>
          <w:lang w:val="it-IT"/>
        </w:rPr>
        <w:t xml:space="preserve">”         </w:t>
      </w:r>
      <w:r w:rsidR="000A724B" w:rsidRPr="00CD20ED">
        <w:rPr>
          <w:szCs w:val="22"/>
          <w:lang w:val="it-IT"/>
        </w:rPr>
        <w:t xml:space="preserve">              </w:t>
      </w:r>
      <w:r w:rsidRPr="00CD20ED">
        <w:rPr>
          <w:szCs w:val="22"/>
          <w:lang w:val="it-IT"/>
        </w:rPr>
        <w:t xml:space="preserve">                                        Scrivere su 6 tubi </w:t>
      </w:r>
      <w:r w:rsidR="000A724B" w:rsidRPr="00CD20ED">
        <w:rPr>
          <w:szCs w:val="22"/>
          <w:lang w:val="it-IT"/>
        </w:rPr>
        <w:t>trasparenti</w:t>
      </w:r>
      <w:r w:rsidRPr="00CD20ED">
        <w:rPr>
          <w:szCs w:val="22"/>
          <w:lang w:val="it-IT"/>
        </w:rPr>
        <w:t xml:space="preserve"> “</w:t>
      </w:r>
      <w:r w:rsidR="000A724B" w:rsidRPr="00CD20ED">
        <w:rPr>
          <w:szCs w:val="22"/>
          <w:lang w:val="it-IT"/>
        </w:rPr>
        <w:t>anticorpi anti Rh+</w:t>
      </w:r>
      <w:r w:rsidRPr="00CD20ED">
        <w:rPr>
          <w:szCs w:val="22"/>
          <w:lang w:val="it-IT"/>
        </w:rPr>
        <w:t xml:space="preserve">”                                                            </w:t>
      </w:r>
    </w:p>
    <w:p w14:paraId="05C91BF2" w14:textId="26ED995A" w:rsidR="001433AC" w:rsidRPr="00CD20ED" w:rsidRDefault="001433AC" w:rsidP="001433AC">
      <w:pPr>
        <w:pStyle w:val="Paragrafoelenco"/>
        <w:numPr>
          <w:ilvl w:val="0"/>
          <w:numId w:val="5"/>
        </w:numPr>
        <w:rPr>
          <w:lang w:val="it-IT"/>
        </w:rPr>
      </w:pPr>
      <w:r w:rsidRPr="00CD20ED">
        <w:rPr>
          <w:lang w:val="it-IT"/>
        </w:rPr>
        <w:lastRenderedPageBreak/>
        <w:t>Aliqu</w:t>
      </w:r>
      <w:r w:rsidR="00905752">
        <w:rPr>
          <w:lang w:val="it-IT"/>
        </w:rPr>
        <w:t>o</w:t>
      </w:r>
      <w:r w:rsidRPr="00CD20ED">
        <w:rPr>
          <w:lang w:val="it-IT"/>
        </w:rPr>
        <w:t xml:space="preserve">tare </w:t>
      </w:r>
      <w:r w:rsidR="0034581D" w:rsidRPr="00CD20ED">
        <w:rPr>
          <w:lang w:val="it-IT"/>
        </w:rPr>
        <w:t>il loading dye</w:t>
      </w:r>
      <w:r w:rsidRPr="00CD20ED">
        <w:rPr>
          <w:lang w:val="it-IT"/>
        </w:rPr>
        <w:t>:</w:t>
      </w:r>
    </w:p>
    <w:p w14:paraId="7BFF11F4" w14:textId="3145FA75" w:rsidR="00B45F3C" w:rsidRPr="00CD20ED" w:rsidRDefault="00B45F3C" w:rsidP="001433AC">
      <w:pPr>
        <w:pStyle w:val="Paragrafoelenco"/>
        <w:numPr>
          <w:ilvl w:val="0"/>
          <w:numId w:val="7"/>
        </w:numPr>
        <w:rPr>
          <w:lang w:val="it-IT"/>
        </w:rPr>
      </w:pPr>
      <w:r w:rsidRPr="00CD20ED">
        <w:rPr>
          <w:lang w:val="it-IT"/>
        </w:rPr>
        <w:t>Scrivere su 6 tubini “liquido di caricamento denso 5X”</w:t>
      </w:r>
    </w:p>
    <w:p w14:paraId="0F41D381" w14:textId="1E96E46E" w:rsidR="001433AC" w:rsidRPr="00B17B18" w:rsidRDefault="001433AC" w:rsidP="001433AC">
      <w:pPr>
        <w:pStyle w:val="Paragrafoelenco"/>
        <w:numPr>
          <w:ilvl w:val="0"/>
          <w:numId w:val="7"/>
        </w:numPr>
        <w:rPr>
          <w:lang w:val="it-IT"/>
        </w:rPr>
      </w:pPr>
      <w:r w:rsidRPr="00B17B18">
        <w:rPr>
          <w:lang w:val="it-IT"/>
        </w:rPr>
        <w:t>Metter</w:t>
      </w:r>
      <w:r w:rsidR="000A724B" w:rsidRPr="00B17B18">
        <w:rPr>
          <w:lang w:val="it-IT"/>
        </w:rPr>
        <w:t xml:space="preserve">e in ciascuno dei </w:t>
      </w:r>
      <w:r w:rsidR="00B45F3C" w:rsidRPr="00B17B18">
        <w:rPr>
          <w:lang w:val="it-IT"/>
        </w:rPr>
        <w:t xml:space="preserve">6 </w:t>
      </w:r>
      <w:r w:rsidR="000A724B" w:rsidRPr="00B17B18">
        <w:rPr>
          <w:lang w:val="it-IT"/>
        </w:rPr>
        <w:t>tubi</w:t>
      </w:r>
      <w:r w:rsidR="00B45F3C" w:rsidRPr="00B17B18">
        <w:rPr>
          <w:lang w:val="it-IT"/>
        </w:rPr>
        <w:t>ni</w:t>
      </w:r>
      <w:r w:rsidR="000A724B" w:rsidRPr="00B17B18">
        <w:rPr>
          <w:lang w:val="it-IT"/>
        </w:rPr>
        <w:t xml:space="preserve"> </w:t>
      </w:r>
      <w:r w:rsidR="00B45F3C" w:rsidRPr="00B17B18">
        <w:rPr>
          <w:lang w:val="it-IT"/>
        </w:rPr>
        <w:t>5</w:t>
      </w:r>
      <w:r w:rsidRPr="00B17B18">
        <w:rPr>
          <w:lang w:val="it-IT"/>
        </w:rPr>
        <w:t xml:space="preserve">0 </w:t>
      </w:r>
      <w:r w:rsidRPr="00B17B18">
        <w:rPr>
          <w:rFonts w:ascii="Cambria" w:hAnsi="Cambria"/>
          <w:lang w:val="it-IT"/>
        </w:rPr>
        <w:t>μ</w:t>
      </w:r>
      <w:r w:rsidRPr="00B17B18">
        <w:rPr>
          <w:lang w:val="it-IT"/>
        </w:rPr>
        <w:t xml:space="preserve">l di </w:t>
      </w:r>
      <w:r w:rsidR="00B45F3C" w:rsidRPr="00B17B18">
        <w:rPr>
          <w:lang w:val="it-IT"/>
        </w:rPr>
        <w:t>orange loading dye 5X</w:t>
      </w:r>
    </w:p>
    <w:p w14:paraId="04317CFB" w14:textId="1DC601F1" w:rsidR="00B45F3C" w:rsidRPr="00B17B18" w:rsidRDefault="00B45F3C" w:rsidP="00B45F3C">
      <w:pPr>
        <w:pStyle w:val="Paragrafoelenco"/>
        <w:numPr>
          <w:ilvl w:val="0"/>
          <w:numId w:val="5"/>
        </w:numPr>
        <w:rPr>
          <w:lang w:val="it-IT"/>
        </w:rPr>
      </w:pPr>
      <w:r w:rsidRPr="00B17B18">
        <w:rPr>
          <w:lang w:val="it-IT"/>
        </w:rPr>
        <w:t>Aliquotare il ladder:</w:t>
      </w:r>
    </w:p>
    <w:p w14:paraId="799457A3" w14:textId="5428A6EF" w:rsidR="00B45F3C" w:rsidRPr="00B17B18" w:rsidRDefault="00B45F3C" w:rsidP="00B45F3C">
      <w:pPr>
        <w:pStyle w:val="Paragrafoelenco"/>
        <w:numPr>
          <w:ilvl w:val="0"/>
          <w:numId w:val="7"/>
        </w:numPr>
        <w:rPr>
          <w:lang w:val="it-IT"/>
        </w:rPr>
      </w:pPr>
      <w:r w:rsidRPr="00B17B18">
        <w:rPr>
          <w:lang w:val="it-IT"/>
        </w:rPr>
        <w:t>Scrivere su 6 tubini “riferimento”</w:t>
      </w:r>
    </w:p>
    <w:p w14:paraId="4AF2F9BB" w14:textId="37AA62A3" w:rsidR="00B45F3C" w:rsidRPr="00B17B18" w:rsidRDefault="00B45F3C" w:rsidP="00B45F3C">
      <w:pPr>
        <w:pStyle w:val="Paragrafoelenco"/>
        <w:numPr>
          <w:ilvl w:val="0"/>
          <w:numId w:val="7"/>
        </w:numPr>
        <w:rPr>
          <w:lang w:val="it-IT"/>
        </w:rPr>
      </w:pPr>
      <w:r w:rsidRPr="00B17B18">
        <w:rPr>
          <w:lang w:val="it-IT"/>
        </w:rPr>
        <w:t xml:space="preserve">Mettere in ciascuno dei 6 tubini 25 </w:t>
      </w:r>
      <w:r w:rsidRPr="00B17B18">
        <w:rPr>
          <w:rFonts w:ascii="Cambria" w:hAnsi="Cambria"/>
          <w:lang w:val="it-IT"/>
        </w:rPr>
        <w:t>μ</w:t>
      </w:r>
      <w:r w:rsidRPr="00B17B18">
        <w:rPr>
          <w:lang w:val="it-IT"/>
        </w:rPr>
        <w:t>l di allele ladder</w:t>
      </w:r>
    </w:p>
    <w:p w14:paraId="350268F4" w14:textId="7B2BFB36" w:rsidR="00856C3E" w:rsidRDefault="000A724B" w:rsidP="0020151C">
      <w:pPr>
        <w:ind w:left="360"/>
      </w:pPr>
      <w:r>
        <w:t xml:space="preserve"> </w:t>
      </w:r>
    </w:p>
    <w:p w14:paraId="5615982A" w14:textId="77777777" w:rsidR="00DC0BA8" w:rsidRPr="00910BBF" w:rsidRDefault="00DC0BA8" w:rsidP="00DC0BA8">
      <w:pPr>
        <w:pStyle w:val="Titolo2"/>
        <w:ind w:left="0"/>
        <w:rPr>
          <w:lang w:val="it-IT"/>
        </w:rPr>
      </w:pPr>
      <w:r w:rsidRPr="00A9619B">
        <w:rPr>
          <w:lang w:val="it-IT"/>
        </w:rPr>
        <w:t xml:space="preserve">Materiale </w:t>
      </w:r>
      <w:r>
        <w:rPr>
          <w:lang w:val="it-IT"/>
        </w:rPr>
        <w:t xml:space="preserve">da distribuire su ciascuna </w:t>
      </w:r>
      <w:r w:rsidR="00B4657A">
        <w:rPr>
          <w:lang w:val="it-IT"/>
        </w:rPr>
        <w:t>delle 6 postazioni</w:t>
      </w:r>
    </w:p>
    <w:p w14:paraId="59DCE4E1" w14:textId="2EF73316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Un protocollo e un foglio risposte</w:t>
      </w:r>
    </w:p>
    <w:p w14:paraId="33EC5E95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637D9C">
        <w:rPr>
          <w:lang w:val="it-IT"/>
        </w:rPr>
        <w:t>un pennarello indelebile a punta fine</w:t>
      </w:r>
    </w:p>
    <w:p w14:paraId="0DF552EC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una micropipetta ogni 2 gruppi adatta a prelevare un volume di 20-200</w:t>
      </w:r>
      <w:r w:rsidRPr="004A3781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</w:p>
    <w:p w14:paraId="177AE494" w14:textId="77777777" w:rsidR="0020151C" w:rsidRPr="00E35E5A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una micropipetta ogni 2 gruppi adatta a prelevare un volume di 2-20</w:t>
      </w:r>
      <w:r w:rsidRPr="004A3781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</w:p>
    <w:p w14:paraId="609FC81F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punte per le micropipette</w:t>
      </w:r>
    </w:p>
    <w:p w14:paraId="6CCD3C9A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 xml:space="preserve">un portatubini a temperatura ambiente contenente: </w:t>
      </w:r>
    </w:p>
    <w:p w14:paraId="189ADD01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>un piccolo campione di sangue raccolto sulla scena del crimine (tubo viola)</w:t>
      </w:r>
    </w:p>
    <w:p w14:paraId="081D28FD" w14:textId="77777777" w:rsidR="0020151C" w:rsidRPr="00A045C4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160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sangue della vittima (tubo giallo)</w:t>
      </w:r>
    </w:p>
    <w:p w14:paraId="61BA192C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160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sangue del sospetto A (tubo verde)</w:t>
      </w:r>
    </w:p>
    <w:p w14:paraId="3B648DB8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160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sangue del sospetto B (tubo blu)</w:t>
      </w:r>
    </w:p>
    <w:p w14:paraId="1B9D926E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160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sangue del sospetto C (tubo arancio)</w:t>
      </w:r>
    </w:p>
    <w:p w14:paraId="07073D7D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160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sangue del sospetto D (tubo rosa)</w:t>
      </w:r>
    </w:p>
    <w:p w14:paraId="3BCE8860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500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soluzione di anticorpi contro il gruppo sanguigno A (tubo e liquido blu)</w:t>
      </w:r>
    </w:p>
    <w:p w14:paraId="7D52ABE7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500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soluzione di anticorpi contro il gruppo sanguigno B (tubo e liquido giallo)</w:t>
      </w:r>
    </w:p>
    <w:p w14:paraId="6799C5BC" w14:textId="77777777" w:rsidR="0020151C" w:rsidRPr="00385266" w:rsidRDefault="0020151C" w:rsidP="0020151C">
      <w:pPr>
        <w:pStyle w:val="Paragrafoelenco"/>
        <w:numPr>
          <w:ilvl w:val="1"/>
          <w:numId w:val="1"/>
        </w:numPr>
        <w:spacing w:line="276" w:lineRule="auto"/>
        <w:ind w:left="851" w:right="-347"/>
        <w:rPr>
          <w:lang w:val="it-IT"/>
        </w:rPr>
      </w:pPr>
      <w:r>
        <w:rPr>
          <w:lang w:val="it-IT"/>
        </w:rPr>
        <w:t xml:space="preserve">500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soluzione di anticorpi contro il fattore Rh+ (tubo e liquido trasparente)</w:t>
      </w:r>
    </w:p>
    <w:p w14:paraId="1143B137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6 piastre per le reazioni di tipizzazione del sangue</w:t>
      </w:r>
    </w:p>
    <w:p w14:paraId="6CF23E61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6 stecchini blu</w:t>
      </w:r>
    </w:p>
    <w:p w14:paraId="2450004F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6 stecchini gialli</w:t>
      </w:r>
    </w:p>
    <w:p w14:paraId="2C288DEC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6 stecchini bianchi</w:t>
      </w:r>
    </w:p>
    <w:p w14:paraId="2AD96B8E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 xml:space="preserve">un portatubini a temperatura compresa fra 0-10°C contenente: </w:t>
      </w:r>
    </w:p>
    <w:p w14:paraId="71FFF1BC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liquido di caricamento denso 5X (tubo trasparente, liquido arancione)</w:t>
      </w:r>
    </w:p>
    <w:p w14:paraId="02E9C09F" w14:textId="0613D83E" w:rsidR="0020151C" w:rsidRPr="008A5DA4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Soluzione di rifermento (allele ladder)</w:t>
      </w:r>
    </w:p>
    <w:p w14:paraId="5C8F4909" w14:textId="77777777" w:rsidR="0020151C" w:rsidRPr="00A045C4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PCR sul campione di DNA rinvenuto sulla scena del crimine SC</w:t>
      </w:r>
    </w:p>
    <w:p w14:paraId="7FF1BDBA" w14:textId="77777777" w:rsidR="0020151C" w:rsidRPr="00E35E5A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PCR sul campione di DNA del sospetto A</w:t>
      </w:r>
    </w:p>
    <w:p w14:paraId="78088925" w14:textId="77777777" w:rsidR="0020151C" w:rsidRPr="00E35E5A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 xml:space="preserve">PCR sul campione di DNA del sospetto </w:t>
      </w:r>
      <w:r w:rsidRPr="00E35E5A">
        <w:rPr>
          <w:lang w:val="it-IT"/>
        </w:rPr>
        <w:t xml:space="preserve">B </w:t>
      </w:r>
    </w:p>
    <w:p w14:paraId="7A8244F4" w14:textId="77777777" w:rsidR="0020151C" w:rsidRPr="00E35E5A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PCR sul campione di DNA del sospetto C</w:t>
      </w:r>
    </w:p>
    <w:p w14:paraId="729C2FDC" w14:textId="77777777" w:rsidR="0020151C" w:rsidRDefault="0020151C" w:rsidP="0020151C">
      <w:pPr>
        <w:pStyle w:val="Paragrafoelenco"/>
        <w:numPr>
          <w:ilvl w:val="1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PCR sul campione di DNA del sospetto D</w:t>
      </w:r>
    </w:p>
    <w:p w14:paraId="6CE5086D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6 tubini trasparenti senza tappo</w:t>
      </w:r>
    </w:p>
    <w:p w14:paraId="29812107" w14:textId="77777777" w:rsidR="0020151C" w:rsidRDefault="0020151C" w:rsidP="0020151C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un contenitore per gli scarti (punte e tubini)</w:t>
      </w:r>
    </w:p>
    <w:p w14:paraId="18D81376" w14:textId="77777777" w:rsidR="00DC0BA8" w:rsidRDefault="00DC0BA8" w:rsidP="00DC0BA8">
      <w:pPr>
        <w:pStyle w:val="Titolo2"/>
        <w:ind w:left="0"/>
        <w:rPr>
          <w:lang w:val="it-IT"/>
        </w:rPr>
      </w:pPr>
    </w:p>
    <w:p w14:paraId="346F4CA4" w14:textId="77777777" w:rsidR="004201A4" w:rsidRDefault="004201A4"/>
    <w:sectPr w:rsidR="004201A4" w:rsidSect="004201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FDB"/>
    <w:multiLevelType w:val="hybridMultilevel"/>
    <w:tmpl w:val="A71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4A09"/>
    <w:multiLevelType w:val="hybridMultilevel"/>
    <w:tmpl w:val="DA4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629"/>
    <w:multiLevelType w:val="hybridMultilevel"/>
    <w:tmpl w:val="B640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72A6"/>
    <w:multiLevelType w:val="hybridMultilevel"/>
    <w:tmpl w:val="2AB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09ED"/>
    <w:multiLevelType w:val="hybridMultilevel"/>
    <w:tmpl w:val="DFF8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65A5"/>
    <w:multiLevelType w:val="hybridMultilevel"/>
    <w:tmpl w:val="D51E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B52"/>
    <w:multiLevelType w:val="hybridMultilevel"/>
    <w:tmpl w:val="C12C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86B00"/>
    <w:multiLevelType w:val="hybridMultilevel"/>
    <w:tmpl w:val="716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86185"/>
    <w:multiLevelType w:val="hybridMultilevel"/>
    <w:tmpl w:val="081C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8"/>
    <w:rsid w:val="000A724B"/>
    <w:rsid w:val="000B28E9"/>
    <w:rsid w:val="000E34F8"/>
    <w:rsid w:val="00114814"/>
    <w:rsid w:val="001433AC"/>
    <w:rsid w:val="001E60DB"/>
    <w:rsid w:val="0020151C"/>
    <w:rsid w:val="0034581D"/>
    <w:rsid w:val="004201A4"/>
    <w:rsid w:val="00583F8D"/>
    <w:rsid w:val="005B4C6D"/>
    <w:rsid w:val="00657222"/>
    <w:rsid w:val="006B4C65"/>
    <w:rsid w:val="00761255"/>
    <w:rsid w:val="00783616"/>
    <w:rsid w:val="00786856"/>
    <w:rsid w:val="00856C3E"/>
    <w:rsid w:val="0086597A"/>
    <w:rsid w:val="00872A6D"/>
    <w:rsid w:val="008E21D4"/>
    <w:rsid w:val="00905752"/>
    <w:rsid w:val="009865C4"/>
    <w:rsid w:val="00A21894"/>
    <w:rsid w:val="00B17B18"/>
    <w:rsid w:val="00B45F3C"/>
    <w:rsid w:val="00B4657A"/>
    <w:rsid w:val="00CD20ED"/>
    <w:rsid w:val="00DC0BA8"/>
    <w:rsid w:val="00EB6576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D4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0BA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BA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 w:val="20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qFormat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  <w:lang w:val="en-US"/>
    </w:rPr>
  </w:style>
  <w:style w:type="paragraph" w:styleId="Nessunaspaziatura">
    <w:name w:val="No Spacing"/>
    <w:uiPriority w:val="1"/>
    <w:qFormat/>
    <w:rsid w:val="000B28E9"/>
    <w:rPr>
      <w:lang w:val="en-GB"/>
    </w:rPr>
  </w:style>
  <w:style w:type="paragraph" w:customStyle="1" w:styleId="captiontabella">
    <w:name w:val="caption tabella"/>
    <w:basedOn w:val="Didascalia"/>
    <w:autoRedefine/>
    <w:qFormat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B28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rtNox">
    <w:name w:val="FortNox"/>
    <w:basedOn w:val="Normale"/>
    <w:next w:val="Normale"/>
    <w:qFormat/>
    <w:rsid w:val="00583F8D"/>
    <w:rPr>
      <w:rFonts w:ascii="Times" w:hAnsi="Times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0B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B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C0BA8"/>
    <w:pPr>
      <w:spacing w:after="160" w:line="360" w:lineRule="auto"/>
      <w:ind w:left="720"/>
      <w:contextualSpacing/>
    </w:pPr>
    <w:rPr>
      <w:color w:val="262626" w:themeColor="text1" w:themeTint="D9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0BA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BA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 w:val="20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qFormat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  <w:lang w:val="en-US"/>
    </w:rPr>
  </w:style>
  <w:style w:type="paragraph" w:styleId="Nessunaspaziatura">
    <w:name w:val="No Spacing"/>
    <w:uiPriority w:val="1"/>
    <w:qFormat/>
    <w:rsid w:val="000B28E9"/>
    <w:rPr>
      <w:lang w:val="en-GB"/>
    </w:rPr>
  </w:style>
  <w:style w:type="paragraph" w:customStyle="1" w:styleId="captiontabella">
    <w:name w:val="caption tabella"/>
    <w:basedOn w:val="Didascalia"/>
    <w:autoRedefine/>
    <w:qFormat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B28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rtNox">
    <w:name w:val="FortNox"/>
    <w:basedOn w:val="Normale"/>
    <w:next w:val="Normale"/>
    <w:qFormat/>
    <w:rsid w:val="00583F8D"/>
    <w:rPr>
      <w:rFonts w:ascii="Times" w:hAnsi="Times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0B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B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C0BA8"/>
    <w:pPr>
      <w:spacing w:after="160" w:line="360" w:lineRule="auto"/>
      <w:ind w:left="720"/>
      <w:contextualSpacing/>
    </w:pPr>
    <w:rPr>
      <w:color w:val="262626" w:themeColor="text1" w:themeTint="D9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padova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corteggiani carpinelli</dc:creator>
  <cp:lastModifiedBy>Elisa</cp:lastModifiedBy>
  <cp:revision>2</cp:revision>
  <dcterms:created xsi:type="dcterms:W3CDTF">2017-07-18T15:08:00Z</dcterms:created>
  <dcterms:modified xsi:type="dcterms:W3CDTF">2017-07-18T15:08:00Z</dcterms:modified>
</cp:coreProperties>
</file>